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B8" w:rsidRDefault="002652B8" w:rsidP="00D0461E">
      <w:pPr>
        <w:pStyle w:val="Ttol3"/>
        <w:keepNext w:val="0"/>
        <w:jc w:val="center"/>
        <w:rPr>
          <w:b w:val="0"/>
        </w:rPr>
      </w:pPr>
      <w:r w:rsidRPr="002652B8">
        <w:rPr>
          <w:rFonts w:ascii="Verdana" w:hAnsi="Verdana" w:cs="Tahoma"/>
          <w:color w:val="FF6600"/>
          <w:kern w:val="0"/>
          <w:sz w:val="22"/>
          <w:szCs w:val="22"/>
        </w:rPr>
        <w:t>GRAMÀTICA</w:t>
      </w:r>
      <w:r>
        <w:rPr>
          <w:b w:val="0"/>
        </w:rPr>
        <w:t xml:space="preserve"> </w:t>
      </w:r>
      <w:r w:rsidRPr="002652B8">
        <w:rPr>
          <w:rFonts w:ascii="Verdana" w:hAnsi="Verdana" w:cs="Tahoma"/>
          <w:color w:val="FF6600"/>
          <w:kern w:val="0"/>
          <w:sz w:val="22"/>
          <w:szCs w:val="22"/>
        </w:rPr>
        <w:t>PRÀCTICA DEL CATALÀ</w:t>
      </w:r>
    </w:p>
    <w:p w:rsidR="00D0461E" w:rsidRPr="00D0461E" w:rsidRDefault="00D0461E" w:rsidP="00D0461E">
      <w:pPr>
        <w:rPr>
          <w:lang w:eastAsia="es-ES"/>
        </w:rPr>
      </w:pPr>
    </w:p>
    <w:p w:rsidR="002652B8" w:rsidRPr="002652B8" w:rsidRDefault="002652B8" w:rsidP="002652B8">
      <w:pPr>
        <w:pStyle w:val="Ttol3"/>
        <w:keepNext w:val="0"/>
        <w:spacing w:line="360" w:lineRule="auto"/>
        <w:ind w:left="720"/>
        <w:rPr>
          <w:rFonts w:cs="Tahoma"/>
          <w:color w:val="FF6600"/>
          <w:kern w:val="0"/>
          <w:sz w:val="22"/>
        </w:rPr>
      </w:pPr>
      <w:r w:rsidRPr="002652B8">
        <w:rPr>
          <w:rFonts w:cs="Tahoma"/>
          <w:color w:val="FF6600"/>
          <w:kern w:val="0"/>
          <w:sz w:val="22"/>
        </w:rPr>
        <w:t xml:space="preserve">Autors: </w:t>
      </w:r>
      <w:r w:rsidR="00A67010" w:rsidRPr="00A67010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N. Bastons, C. Bernadó, Ll. </w:t>
      </w:r>
      <w:proofErr w:type="spellStart"/>
      <w:r w:rsidR="00A67010" w:rsidRPr="00A67010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Comajoan</w:t>
      </w:r>
      <w:proofErr w:type="spellEnd"/>
    </w:p>
    <w:p w:rsidR="002652B8" w:rsidRPr="002652B8" w:rsidRDefault="002652B8" w:rsidP="002652B8">
      <w:pPr>
        <w:pStyle w:val="Ttol3"/>
        <w:keepNext w:val="0"/>
        <w:spacing w:line="360" w:lineRule="auto"/>
        <w:ind w:left="720"/>
        <w:rPr>
          <w:rFonts w:cs="Tahoma"/>
          <w:color w:val="FF6600"/>
          <w:kern w:val="0"/>
          <w:sz w:val="22"/>
        </w:rPr>
      </w:pPr>
      <w:r w:rsidRPr="002652B8">
        <w:rPr>
          <w:rFonts w:cs="Tahoma"/>
          <w:color w:val="FF6600"/>
          <w:kern w:val="0"/>
          <w:sz w:val="22"/>
        </w:rPr>
        <w:t xml:space="preserve">Editor: </w:t>
      </w:r>
      <w:r w:rsidR="00A67010" w:rsidRPr="00A67010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Teide</w:t>
      </w:r>
    </w:p>
    <w:p w:rsidR="002652B8" w:rsidRPr="002652B8" w:rsidRDefault="002652B8" w:rsidP="002652B8">
      <w:pPr>
        <w:pStyle w:val="Ttol3"/>
        <w:keepNext w:val="0"/>
        <w:spacing w:line="360" w:lineRule="auto"/>
        <w:ind w:left="720"/>
        <w:rPr>
          <w:rFonts w:cs="Tahoma"/>
          <w:color w:val="FF6600"/>
          <w:kern w:val="0"/>
          <w:sz w:val="22"/>
        </w:rPr>
      </w:pPr>
      <w:r w:rsidRPr="002652B8">
        <w:rPr>
          <w:rFonts w:cs="Tahoma"/>
          <w:color w:val="FF6600"/>
          <w:kern w:val="0"/>
          <w:sz w:val="22"/>
        </w:rPr>
        <w:t xml:space="preserve">Enfocament: </w:t>
      </w:r>
      <w:r w:rsidR="00A67010" w:rsidRPr="00D0461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Gramatical</w:t>
      </w:r>
    </w:p>
    <w:p w:rsidR="002652B8" w:rsidRPr="002652B8" w:rsidRDefault="002652B8" w:rsidP="002652B8">
      <w:pPr>
        <w:pStyle w:val="Ttol3"/>
        <w:keepNext w:val="0"/>
        <w:spacing w:line="360" w:lineRule="auto"/>
        <w:ind w:left="720"/>
        <w:rPr>
          <w:rFonts w:cs="Tahoma"/>
          <w:color w:val="FF6600"/>
          <w:kern w:val="0"/>
          <w:sz w:val="22"/>
        </w:rPr>
      </w:pPr>
      <w:r w:rsidRPr="002652B8">
        <w:rPr>
          <w:rFonts w:cs="Tahoma"/>
          <w:color w:val="FF6600"/>
          <w:kern w:val="0"/>
          <w:sz w:val="22"/>
        </w:rPr>
        <w:t xml:space="preserve">Presentació: </w:t>
      </w:r>
      <w:r w:rsidR="00A67010" w:rsidRPr="0049431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Gramàtica per a aprenents de català</w:t>
      </w:r>
      <w:r w:rsidR="0049431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com a segona llengua</w:t>
      </w:r>
      <w:r w:rsidR="00DC4F4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des del nivell A1 fins al nivell B2 del Marc Europeu de Referència de les Llengües</w:t>
      </w:r>
      <w:r w:rsidR="0049431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. </w:t>
      </w:r>
      <w:r w:rsidR="004C31AD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Està dividida en cinc apartats: Noms i adjectius (U1-U9); Determinants (U10-U33); Pronoms (U34-43); Verbs (U44-71); Adverbis, preposicions, conjuncions i connectors (U72-U87).</w:t>
      </w:r>
      <w:r w:rsidR="00DC4F4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Cada unitat exposa, defineix i explica el funcionament de l’element gramatical </w:t>
      </w:r>
      <w:r w:rsidR="009B6B0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presentat en els diferents casos </w:t>
      </w:r>
      <w:r w:rsidR="00DC4F4A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i proposa exercicis per practicar-ne l’ús.</w:t>
      </w:r>
      <w:r w:rsidR="009B6B0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Presenta també les solucions en un quadern a part.</w:t>
      </w:r>
    </w:p>
    <w:p w:rsidR="002652B8" w:rsidRPr="002652B8" w:rsidRDefault="002652B8" w:rsidP="002652B8">
      <w:pPr>
        <w:pStyle w:val="Ttol3"/>
        <w:keepNext w:val="0"/>
        <w:spacing w:line="360" w:lineRule="auto"/>
        <w:ind w:left="720"/>
        <w:rPr>
          <w:rFonts w:cs="Tahoma"/>
          <w:color w:val="FF6600"/>
          <w:kern w:val="0"/>
          <w:sz w:val="22"/>
        </w:rPr>
      </w:pPr>
      <w:r w:rsidRPr="002652B8">
        <w:rPr>
          <w:rFonts w:cs="Tahoma"/>
          <w:color w:val="FF6600"/>
          <w:kern w:val="0"/>
          <w:sz w:val="22"/>
        </w:rPr>
        <w:t xml:space="preserve">Material multimèdia: </w:t>
      </w:r>
      <w:r w:rsidR="00A67010" w:rsidRPr="00A67010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no</w:t>
      </w:r>
    </w:p>
    <w:p w:rsidR="002652B8" w:rsidRPr="00F2564E" w:rsidRDefault="002652B8" w:rsidP="002652B8">
      <w:pPr>
        <w:pStyle w:val="Ttol3"/>
        <w:keepNext w:val="0"/>
        <w:spacing w:line="360" w:lineRule="auto"/>
        <w:ind w:left="720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 w:rsidRPr="002652B8">
        <w:rPr>
          <w:rFonts w:cs="Tahoma"/>
          <w:color w:val="FF6600"/>
          <w:kern w:val="0"/>
          <w:sz w:val="22"/>
        </w:rPr>
        <w:t xml:space="preserve">Nota didàctica: </w:t>
      </w:r>
      <w:r w:rsidR="0049431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aquesta gramàtica vol ser un complement per a l’aprenentatge de la llengua per a aquells aprenents de català que desitgin aprofundir en el seu </w:t>
      </w:r>
      <w:r w:rsidR="00494315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funcionament gramatical. </w:t>
      </w:r>
      <w:r w:rsidR="004C31AD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Els autors adverteixen que està indicada en el cas d’aprenents alfabetitzats. </w:t>
      </w:r>
      <w:r w:rsidR="00FE2BE7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Cal afegir que és </w:t>
      </w:r>
      <w:r w:rsidR="004C31AD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efecti</w:t>
      </w:r>
      <w:r w:rsidR="00FE2BE7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vament imprescindible</w:t>
      </w:r>
      <w:r w:rsidR="004C31AD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que la persona que consulti aquesta gramàtica ti</w:t>
      </w:r>
      <w:r w:rsidR="00611B56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ngui pràctica en la reflexió sobre el funcionament de les llengües i, en general, estigui avesat a l’estudi gramatical</w:t>
      </w:r>
      <w:r w:rsidR="00FE2BE7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o pugui entendre </w:t>
      </w:r>
      <w:r w:rsidR="00577F7A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amb una certa facilitat</w:t>
      </w:r>
      <w:r w:rsidR="00FE2BE7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el contrast de funcionaments lingüístics en les diverses llengües</w:t>
      </w:r>
      <w:r w:rsidR="00611B56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.</w:t>
      </w:r>
      <w:r w:rsidR="00FE2BE7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És, doncs, ideal per al públic universitari d’estudis filològics o similars</w:t>
      </w:r>
      <w:r w:rsidR="00E85E7D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, en nivells avançats de </w:t>
      </w:r>
      <w:r w:rsidR="005F14DC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C</w:t>
      </w:r>
      <w:r w:rsidR="00E85E7D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LE o L2</w:t>
      </w:r>
      <w:r w:rsidR="00FE2BE7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.</w:t>
      </w:r>
      <w:r w:rsidR="00611B56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</w:t>
      </w:r>
      <w:r w:rsidR="009B6B08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Consultar-la és, de ben segur, un suport que pot </w:t>
      </w:r>
      <w:r w:rsidR="004C31AD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ajudar </w:t>
      </w:r>
      <w:r w:rsidR="009B6B08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l’aprenent a avançar </w:t>
      </w:r>
      <w:r w:rsidR="00577F7A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més de pressa gràcies a</w:t>
      </w:r>
      <w:r w:rsidR="00FE2BE7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la consciència gramatical</w:t>
      </w:r>
      <w:r w:rsidR="009B6B08"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de l’element treballat i la pràctica dels exercicis. </w:t>
      </w:r>
    </w:p>
    <w:p w:rsidR="00787F50" w:rsidRPr="00F2564E" w:rsidRDefault="00787F50" w:rsidP="00787F50">
      <w:pPr>
        <w:pStyle w:val="Ttol3"/>
        <w:keepNext w:val="0"/>
        <w:spacing w:line="360" w:lineRule="auto"/>
        <w:ind w:left="720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Cal tenir en compte que és anterior a la Gramàtica de l’IEC </w:t>
      </w:r>
      <w:r w:rsidR="0044742C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de </w:t>
      </w:r>
      <w:bookmarkStart w:id="0" w:name="_GoBack"/>
      <w:bookmarkEnd w:id="0"/>
      <w:r w:rsidRPr="00F2564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2016.</w:t>
      </w:r>
    </w:p>
    <w:p w:rsidR="002652B8" w:rsidRPr="002652B8" w:rsidRDefault="002652B8" w:rsidP="002652B8">
      <w:pPr>
        <w:pStyle w:val="Ttol3"/>
        <w:keepNext w:val="0"/>
        <w:spacing w:line="360" w:lineRule="auto"/>
        <w:ind w:left="720"/>
        <w:rPr>
          <w:rFonts w:cs="Tahoma"/>
          <w:color w:val="FF6600"/>
          <w:kern w:val="0"/>
          <w:sz w:val="22"/>
        </w:rPr>
      </w:pPr>
    </w:p>
    <w:p w:rsidR="00DD56F5" w:rsidRDefault="0044742C"/>
    <w:sectPr w:rsidR="00DD5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EC"/>
    <w:rsid w:val="000327A4"/>
    <w:rsid w:val="002652B8"/>
    <w:rsid w:val="003D1C42"/>
    <w:rsid w:val="003D3963"/>
    <w:rsid w:val="0044742C"/>
    <w:rsid w:val="00494315"/>
    <w:rsid w:val="004C31AD"/>
    <w:rsid w:val="00577F7A"/>
    <w:rsid w:val="005F14DC"/>
    <w:rsid w:val="00611B56"/>
    <w:rsid w:val="00787F50"/>
    <w:rsid w:val="0080295C"/>
    <w:rsid w:val="009B6B08"/>
    <w:rsid w:val="00A67010"/>
    <w:rsid w:val="00CB2B52"/>
    <w:rsid w:val="00D0461E"/>
    <w:rsid w:val="00DC4F4A"/>
    <w:rsid w:val="00DC6BC7"/>
    <w:rsid w:val="00E73768"/>
    <w:rsid w:val="00E85E7D"/>
    <w:rsid w:val="00F01787"/>
    <w:rsid w:val="00F2564E"/>
    <w:rsid w:val="00F873EC"/>
    <w:rsid w:val="00FE2BE7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8D97"/>
  <w15:chartTrackingRefBased/>
  <w15:docId w15:val="{E137F8F2-43C4-42D9-9309-A7F54D24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2B8"/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265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Ttol2"/>
    <w:next w:val="Normal"/>
    <w:link w:val="Ttol3Car"/>
    <w:qFormat/>
    <w:rsid w:val="002652B8"/>
    <w:pPr>
      <w:keepLines w:val="0"/>
      <w:tabs>
        <w:tab w:val="right" w:pos="8562"/>
      </w:tabs>
      <w:spacing w:before="360" w:line="240" w:lineRule="auto"/>
      <w:jc w:val="both"/>
      <w:outlineLvl w:val="2"/>
    </w:pPr>
    <w:rPr>
      <w:rFonts w:ascii="Tahoma" w:eastAsia="Times New Roman" w:hAnsi="Tahoma" w:cs="Times New Roman"/>
      <w:b/>
      <w:color w:val="auto"/>
      <w:kern w:val="28"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rsid w:val="002652B8"/>
    <w:rPr>
      <w:rFonts w:ascii="Tahoma" w:eastAsia="Times New Roman" w:hAnsi="Tahoma" w:cs="Times New Roman"/>
      <w:b/>
      <w:kern w:val="28"/>
      <w:sz w:val="18"/>
      <w:szCs w:val="20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265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3</cp:revision>
  <dcterms:created xsi:type="dcterms:W3CDTF">2019-01-07T13:20:00Z</dcterms:created>
  <dcterms:modified xsi:type="dcterms:W3CDTF">2019-02-11T12:31:00Z</dcterms:modified>
</cp:coreProperties>
</file>